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F40EA" w14:textId="77777777" w:rsidR="00301F24" w:rsidRDefault="00301F24" w:rsidP="00301F24">
      <w:pPr>
        <w:spacing w:line="660" w:lineRule="exact"/>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杭州</w:t>
      </w:r>
      <w:proofErr w:type="gramStart"/>
      <w:r>
        <w:rPr>
          <w:rFonts w:ascii="方正小标宋_GBK" w:eastAsia="方正小标宋_GBK" w:hAnsi="方正小标宋_GBK" w:cs="方正小标宋_GBK" w:hint="eastAsia"/>
          <w:sz w:val="44"/>
          <w:szCs w:val="44"/>
          <w:lang w:val="en-US"/>
        </w:rPr>
        <w:t>亚运会亚残运</w:t>
      </w:r>
      <w:proofErr w:type="gramEnd"/>
      <w:r>
        <w:rPr>
          <w:rFonts w:ascii="方正小标宋_GBK" w:eastAsia="方正小标宋_GBK" w:hAnsi="方正小标宋_GBK" w:cs="方正小标宋_GBK" w:hint="eastAsia"/>
          <w:sz w:val="44"/>
          <w:szCs w:val="44"/>
          <w:lang w:val="en-US"/>
        </w:rPr>
        <w:t>会测试赛</w:t>
      </w:r>
    </w:p>
    <w:p w14:paraId="51F61481" w14:textId="77777777" w:rsidR="00301F24" w:rsidRDefault="00301F24" w:rsidP="00301F24">
      <w:pPr>
        <w:spacing w:line="660" w:lineRule="exact"/>
        <w:jc w:val="center"/>
        <w:rPr>
          <w:rFonts w:ascii="方正小标宋_GBK" w:eastAsia="方正小标宋_GBK" w:hAnsi="方正小标宋_GBK" w:cs="方正小标宋_GBK"/>
          <w:sz w:val="44"/>
          <w:szCs w:val="44"/>
          <w:lang w:val="en-US"/>
        </w:rPr>
      </w:pPr>
      <w:r>
        <w:rPr>
          <w:rFonts w:ascii="方正小标宋_GBK" w:eastAsia="方正小标宋_GBK" w:hAnsi="方正小标宋_GBK" w:cs="方正小标宋_GBK" w:hint="eastAsia"/>
          <w:sz w:val="44"/>
          <w:szCs w:val="44"/>
          <w:lang w:val="en-US"/>
        </w:rPr>
        <w:t>新冠肺炎疫情防控方案</w:t>
      </w:r>
    </w:p>
    <w:p w14:paraId="4A140FE3" w14:textId="77777777" w:rsidR="00301F24" w:rsidRDefault="00301F24" w:rsidP="00301F24">
      <w:pPr>
        <w:pStyle w:val="a3"/>
        <w:spacing w:line="660" w:lineRule="exact"/>
        <w:ind w:left="0" w:firstLineChars="200" w:firstLine="640"/>
        <w:jc w:val="both"/>
        <w:rPr>
          <w:rFonts w:hint="eastAsia"/>
        </w:rPr>
      </w:pPr>
    </w:p>
    <w:p w14:paraId="2264AD08" w14:textId="462D091E" w:rsidR="00301F24" w:rsidRDefault="00301F24" w:rsidP="00301F24">
      <w:pPr>
        <w:pStyle w:val="a3"/>
        <w:spacing w:line="660" w:lineRule="exact"/>
        <w:ind w:left="0" w:firstLineChars="200" w:firstLine="640"/>
        <w:jc w:val="both"/>
        <w:rPr>
          <w:shd w:val="clear" w:color="050000" w:fill="auto"/>
        </w:rPr>
      </w:pPr>
      <w:r>
        <w:rPr>
          <w:rFonts w:hint="eastAsia"/>
        </w:rPr>
        <w:t>为</w:t>
      </w:r>
      <w:r>
        <w:rPr>
          <w:rFonts w:hint="eastAsia"/>
          <w:lang w:val="en-US"/>
        </w:rPr>
        <w:t>切实做好</w:t>
      </w:r>
      <w:r>
        <w:rPr>
          <w:rFonts w:hint="eastAsia"/>
          <w:snapToGrid w:val="0"/>
          <w:color w:val="000000"/>
          <w:szCs w:val="24"/>
          <w:lang w:val="en-US" w:bidi="ar-SA"/>
        </w:rPr>
        <w:t>杭州2022年第19届亚运会和</w:t>
      </w:r>
      <w:proofErr w:type="gramStart"/>
      <w:r>
        <w:rPr>
          <w:rFonts w:hint="eastAsia"/>
          <w:snapToGrid w:val="0"/>
          <w:color w:val="000000"/>
          <w:szCs w:val="24"/>
          <w:lang w:val="en-US" w:bidi="ar-SA"/>
        </w:rPr>
        <w:t>第4届亚残运</w:t>
      </w:r>
      <w:proofErr w:type="gramEnd"/>
      <w:r>
        <w:rPr>
          <w:rFonts w:hint="eastAsia"/>
          <w:snapToGrid w:val="0"/>
          <w:color w:val="000000"/>
          <w:szCs w:val="24"/>
          <w:lang w:val="en-US" w:bidi="ar-SA"/>
        </w:rPr>
        <w:t>会（以下简称杭州亚运会）</w:t>
      </w:r>
      <w:r>
        <w:rPr>
          <w:rFonts w:hint="eastAsia"/>
          <w:lang w:val="en-US"/>
        </w:rPr>
        <w:t>测试赛(“韵味杭州”系列赛事）</w:t>
      </w:r>
      <w:r>
        <w:rPr>
          <w:rFonts w:hint="eastAsia"/>
        </w:rPr>
        <w:t>疫情</w:t>
      </w:r>
      <w:r>
        <w:rPr>
          <w:rFonts w:hint="eastAsia"/>
          <w:lang w:val="en-US"/>
        </w:rPr>
        <w:t>防控工作，防范</w:t>
      </w:r>
      <w:r>
        <w:rPr>
          <w:rFonts w:hint="eastAsia"/>
        </w:rPr>
        <w:t>传播风险，</w:t>
      </w:r>
      <w:r>
        <w:rPr>
          <w:rFonts w:hint="eastAsia"/>
          <w:lang w:val="en-US"/>
        </w:rPr>
        <w:t>特制定</w:t>
      </w:r>
      <w:r>
        <w:rPr>
          <w:rFonts w:hint="eastAsia"/>
          <w:shd w:val="clear" w:color="050000" w:fill="auto"/>
        </w:rPr>
        <w:t>如下</w:t>
      </w:r>
      <w:r>
        <w:rPr>
          <w:rFonts w:hint="eastAsia"/>
          <w:shd w:val="clear" w:color="050000" w:fill="auto"/>
          <w:lang w:val="en-US"/>
        </w:rPr>
        <w:t>疫情</w:t>
      </w:r>
      <w:r>
        <w:rPr>
          <w:rFonts w:hint="eastAsia"/>
          <w:shd w:val="clear" w:color="050000" w:fill="auto"/>
        </w:rPr>
        <w:t>防控方案。</w:t>
      </w:r>
    </w:p>
    <w:p w14:paraId="0B4EDB1C" w14:textId="77777777" w:rsidR="00301F24" w:rsidRDefault="00301F24" w:rsidP="00301F24">
      <w:pPr>
        <w:pStyle w:val="a3"/>
        <w:spacing w:line="660" w:lineRule="exact"/>
        <w:ind w:left="0" w:firstLineChars="200" w:firstLine="640"/>
        <w:jc w:val="both"/>
        <w:rPr>
          <w:rFonts w:ascii="Times New Roman" w:eastAsia="黑体" w:hAnsi="Times New Roman"/>
        </w:rPr>
      </w:pPr>
      <w:r>
        <w:rPr>
          <w:rFonts w:ascii="Times New Roman" w:eastAsia="黑体" w:hAnsi="Times New Roman" w:cs="黑体" w:hint="eastAsia"/>
          <w:shd w:val="clear" w:color="050000" w:fill="auto"/>
        </w:rPr>
        <w:t>一</w:t>
      </w:r>
      <w:r>
        <w:rPr>
          <w:rFonts w:ascii="Times New Roman" w:eastAsia="黑体" w:hAnsi="Times New Roman" w:hint="eastAsia"/>
        </w:rPr>
        <w:t>、工作目标</w:t>
      </w:r>
    </w:p>
    <w:p w14:paraId="6B38746C" w14:textId="77777777" w:rsidR="00301F24" w:rsidRDefault="00301F24" w:rsidP="00301F24">
      <w:pPr>
        <w:spacing w:line="660" w:lineRule="exact"/>
        <w:ind w:firstLineChars="200" w:firstLine="640"/>
        <w:jc w:val="both"/>
        <w:rPr>
          <w:sz w:val="32"/>
          <w:szCs w:val="32"/>
          <w:lang w:val="en-US"/>
        </w:rPr>
      </w:pPr>
      <w:r>
        <w:rPr>
          <w:rFonts w:hint="eastAsia"/>
          <w:sz w:val="32"/>
          <w:szCs w:val="32"/>
          <w:lang w:val="en-US"/>
        </w:rPr>
        <w:t>认真落实孙春兰副总理3月11日关于杭州亚运会筹办工作“不能因为赛事给城市带来疫情，也不能因为城市疫情影响赛事”的指示要求，切实做好测试赛疫情防控工作。无论浙江省</w:t>
      </w:r>
      <w:r>
        <w:rPr>
          <w:rFonts w:hint="eastAsia"/>
          <w:snapToGrid w:val="0"/>
          <w:color w:val="000000"/>
          <w:sz w:val="32"/>
          <w:szCs w:val="32"/>
          <w:lang w:val="en-US"/>
        </w:rPr>
        <w:t>内</w:t>
      </w:r>
      <w:r>
        <w:rPr>
          <w:rFonts w:hint="eastAsia"/>
          <w:sz w:val="32"/>
          <w:szCs w:val="32"/>
          <w:lang w:val="en-US"/>
        </w:rPr>
        <w:t>有无</w:t>
      </w:r>
      <w:r>
        <w:rPr>
          <w:rFonts w:hint="eastAsia"/>
          <w:snapToGrid w:val="0"/>
          <w:color w:val="000000"/>
          <w:sz w:val="32"/>
          <w:szCs w:val="32"/>
          <w:lang w:val="en-US"/>
        </w:rPr>
        <w:t>中高风险地区都要尽最大可能按计划组织杭州亚运会测试赛，</w:t>
      </w:r>
      <w:proofErr w:type="gramStart"/>
      <w:r>
        <w:rPr>
          <w:rFonts w:hint="eastAsia"/>
          <w:color w:val="000000"/>
          <w:sz w:val="32"/>
          <w:szCs w:val="32"/>
          <w:lang w:val="en-US"/>
        </w:rPr>
        <w:t>并</w:t>
      </w:r>
      <w:r>
        <w:rPr>
          <w:rFonts w:hint="eastAsia"/>
          <w:sz w:val="32"/>
          <w:szCs w:val="32"/>
          <w:lang w:val="en-US"/>
        </w:rPr>
        <w:t>第一时间</w:t>
      </w:r>
      <w:proofErr w:type="gramEnd"/>
      <w:r>
        <w:rPr>
          <w:rFonts w:hint="eastAsia"/>
          <w:sz w:val="32"/>
          <w:szCs w:val="32"/>
          <w:lang w:val="en-US"/>
        </w:rPr>
        <w:t>将与疫情相关的风险控制到最小程度，确保不发生因为疫情防控不力导致疫情扩散，确保运动员和随队官员、技术官员、媒体记者、工作人员、服务保障人员及公众的生命安全和身体健康。</w:t>
      </w:r>
    </w:p>
    <w:p w14:paraId="6FD7365D" w14:textId="77777777" w:rsidR="00301F24" w:rsidRDefault="00301F24" w:rsidP="00301F24">
      <w:pPr>
        <w:spacing w:line="660" w:lineRule="exact"/>
        <w:ind w:firstLineChars="200" w:firstLine="640"/>
        <w:jc w:val="both"/>
        <w:rPr>
          <w:rFonts w:ascii="Times New Roman" w:eastAsia="黑体" w:hAnsi="Times New Roman" w:cs="黑体"/>
          <w:sz w:val="32"/>
          <w:szCs w:val="32"/>
          <w:lang w:val="en-US"/>
        </w:rPr>
      </w:pPr>
      <w:r>
        <w:rPr>
          <w:rFonts w:ascii="Times New Roman" w:eastAsia="黑体" w:hAnsi="Times New Roman" w:cs="黑体" w:hint="eastAsia"/>
          <w:sz w:val="32"/>
          <w:szCs w:val="32"/>
          <w:lang w:val="en-US"/>
        </w:rPr>
        <w:t>二、防控原则</w:t>
      </w:r>
    </w:p>
    <w:p w14:paraId="2E4D739D"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t>（一）必要人员参加。</w:t>
      </w:r>
      <w:r>
        <w:rPr>
          <w:rFonts w:hint="eastAsia"/>
          <w:sz w:val="32"/>
          <w:szCs w:val="32"/>
          <w:lang w:val="en-US"/>
        </w:rPr>
        <w:t>最大限度压减国内中高风险地区人群参加测试赛活动人数。</w:t>
      </w:r>
    </w:p>
    <w:p w14:paraId="6C59222D"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t>（二）必须疫苗接种</w:t>
      </w:r>
      <w:r>
        <w:rPr>
          <w:rFonts w:ascii="Times New Roman" w:eastAsia="仿宋" w:hAnsi="Times New Roman" w:cs="仿宋" w:hint="eastAsia"/>
          <w:sz w:val="32"/>
          <w:szCs w:val="32"/>
          <w:lang w:val="en-US"/>
        </w:rPr>
        <w:t>。</w:t>
      </w:r>
      <w:r>
        <w:rPr>
          <w:rFonts w:hint="eastAsia"/>
          <w:sz w:val="32"/>
          <w:szCs w:val="32"/>
          <w:lang w:val="en-US"/>
        </w:rPr>
        <w:t>参赛前需完成新冠疫苗全程免疫接种满14天，</w:t>
      </w:r>
      <w:r>
        <w:rPr>
          <w:sz w:val="32"/>
          <w:szCs w:val="32"/>
        </w:rPr>
        <w:t>全程接种满6个月的应完成加强免疫</w:t>
      </w:r>
      <w:r>
        <w:rPr>
          <w:rFonts w:hint="eastAsia"/>
          <w:sz w:val="32"/>
          <w:szCs w:val="32"/>
        </w:rPr>
        <w:t>，</w:t>
      </w:r>
      <w:r>
        <w:rPr>
          <w:rFonts w:hint="eastAsia"/>
          <w:sz w:val="32"/>
          <w:szCs w:val="32"/>
          <w:lang w:val="en-US"/>
        </w:rPr>
        <w:t>并提供疫苗接种证明文件。</w:t>
      </w:r>
    </w:p>
    <w:p w14:paraId="328117E0"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lastRenderedPageBreak/>
        <w:t>（三）严格闭环工作。</w:t>
      </w:r>
      <w:r>
        <w:rPr>
          <w:rFonts w:ascii="Times New Roman" w:eastAsia="仿宋" w:hAnsi="Times New Roman" w:cs="仿宋" w:hint="eastAsia"/>
          <w:sz w:val="32"/>
          <w:szCs w:val="32"/>
          <w:lang w:val="en-US"/>
        </w:rPr>
        <w:t>属</w:t>
      </w:r>
      <w:r>
        <w:rPr>
          <w:rFonts w:hint="eastAsia"/>
          <w:sz w:val="32"/>
          <w:szCs w:val="32"/>
          <w:lang w:val="en-US"/>
        </w:rPr>
        <w:t>地选择专门集中驻地（酒店），实行单人单间（中高风险地区人员），仅允许乘坐专用交通工具，在专门集中驻地（酒店）和特定工作场所独立闭环工作，不得脱离闭环管理接触社会人员。</w:t>
      </w:r>
    </w:p>
    <w:p w14:paraId="1D7DCC36" w14:textId="77777777" w:rsidR="00301F24" w:rsidRDefault="00301F24" w:rsidP="00301F24">
      <w:pPr>
        <w:spacing w:line="660" w:lineRule="exact"/>
        <w:ind w:firstLineChars="200" w:firstLine="640"/>
        <w:jc w:val="both"/>
        <w:rPr>
          <w:rFonts w:ascii="Times New Roman" w:eastAsia="黑体" w:hAnsi="Times New Roman" w:cs="黑体"/>
          <w:sz w:val="32"/>
          <w:szCs w:val="32"/>
          <w:lang w:val="en-US"/>
        </w:rPr>
      </w:pPr>
      <w:r>
        <w:rPr>
          <w:rFonts w:ascii="Times New Roman" w:eastAsia="黑体" w:hAnsi="Times New Roman" w:cs="黑体" w:hint="eastAsia"/>
          <w:sz w:val="32"/>
          <w:szCs w:val="32"/>
          <w:lang w:val="en-US"/>
        </w:rPr>
        <w:t>三、防控措施</w:t>
      </w:r>
    </w:p>
    <w:p w14:paraId="7E0FF34E" w14:textId="77777777" w:rsidR="00301F24" w:rsidRDefault="00301F24" w:rsidP="00301F24">
      <w:pPr>
        <w:spacing w:line="660" w:lineRule="exact"/>
        <w:ind w:firstLineChars="200" w:firstLine="640"/>
        <w:jc w:val="both"/>
        <w:rPr>
          <w:rFonts w:ascii="Times New Roman" w:eastAsia="仿宋" w:hAnsi="Times New Roman" w:cs="仿宋"/>
          <w:sz w:val="32"/>
          <w:szCs w:val="32"/>
          <w:lang w:val="en-US"/>
        </w:rPr>
      </w:pPr>
      <w:r>
        <w:rPr>
          <w:rFonts w:hint="eastAsia"/>
          <w:sz w:val="32"/>
          <w:szCs w:val="32"/>
          <w:lang w:val="en-US"/>
        </w:rPr>
        <w:t>参照</w:t>
      </w:r>
      <w:r>
        <w:rPr>
          <w:rFonts w:hint="eastAsia"/>
          <w:sz w:val="32"/>
          <w:szCs w:val="32"/>
        </w:rPr>
        <w:t>《杭州2022年亚运会和亚残运会新冠肺炎疫情防控工作方案（第一版）》</w:t>
      </w:r>
      <w:r>
        <w:rPr>
          <w:rFonts w:hint="eastAsia"/>
          <w:sz w:val="32"/>
          <w:szCs w:val="32"/>
          <w:lang w:val="en-US"/>
        </w:rPr>
        <w:t>，制定以下防控措施。</w:t>
      </w:r>
    </w:p>
    <w:p w14:paraId="44F5E04F" w14:textId="77777777" w:rsidR="00301F24" w:rsidRDefault="00301F24" w:rsidP="00301F24">
      <w:pPr>
        <w:spacing w:line="660" w:lineRule="exact"/>
        <w:ind w:firstLineChars="200" w:firstLine="640"/>
        <w:jc w:val="both"/>
        <w:rPr>
          <w:rFonts w:ascii="Times New Roman" w:eastAsia="楷体" w:hAnsi="Times New Roman" w:cs="楷体"/>
          <w:sz w:val="32"/>
          <w:szCs w:val="32"/>
          <w:lang w:val="en-US"/>
        </w:rPr>
      </w:pPr>
      <w:r>
        <w:rPr>
          <w:rFonts w:ascii="Times New Roman" w:eastAsia="楷体" w:hAnsi="Times New Roman" w:cs="楷体" w:hint="eastAsia"/>
          <w:sz w:val="32"/>
          <w:szCs w:val="32"/>
          <w:lang w:val="en-US"/>
        </w:rPr>
        <w:t>（一）来前远端防控</w:t>
      </w:r>
    </w:p>
    <w:p w14:paraId="27AB22F9" w14:textId="77777777" w:rsidR="00301F24" w:rsidRDefault="00301F24" w:rsidP="00301F24">
      <w:pPr>
        <w:widowControl/>
        <w:spacing w:line="660" w:lineRule="exact"/>
        <w:ind w:firstLineChars="200" w:firstLine="640"/>
        <w:jc w:val="both"/>
        <w:rPr>
          <w:sz w:val="32"/>
          <w:szCs w:val="32"/>
          <w:lang w:val="en-US"/>
        </w:rPr>
      </w:pPr>
      <w:r>
        <w:rPr>
          <w:rFonts w:hint="eastAsia"/>
          <w:sz w:val="32"/>
          <w:szCs w:val="32"/>
          <w:lang w:val="en-US"/>
        </w:rPr>
        <w:t>1.来</w:t>
      </w:r>
      <w:r>
        <w:rPr>
          <w:rFonts w:hint="eastAsia"/>
          <w:sz w:val="32"/>
          <w:szCs w:val="32"/>
          <w:shd w:val="clear" w:color="070000" w:fill="FFFFFF"/>
          <w:lang w:val="en-US"/>
        </w:rPr>
        <w:t>前72小时进行2次(至少间隔24小时)核酸检测，结果均为阴性。</w:t>
      </w:r>
    </w:p>
    <w:p w14:paraId="6B696FFD" w14:textId="77777777" w:rsidR="00301F24" w:rsidRDefault="00301F24" w:rsidP="00301F24">
      <w:pPr>
        <w:spacing w:line="660" w:lineRule="exact"/>
        <w:ind w:firstLineChars="200" w:firstLine="640"/>
        <w:jc w:val="both"/>
        <w:rPr>
          <w:sz w:val="32"/>
          <w:szCs w:val="32"/>
          <w:lang w:val="en-US"/>
        </w:rPr>
      </w:pPr>
      <w:r>
        <w:rPr>
          <w:rFonts w:hint="eastAsia"/>
          <w:sz w:val="32"/>
          <w:szCs w:val="32"/>
          <w:lang w:val="en-US"/>
        </w:rPr>
        <w:t>2.持有完成新冠疫苗全程接种满14天</w:t>
      </w:r>
      <w:r>
        <w:rPr>
          <w:sz w:val="32"/>
          <w:szCs w:val="32"/>
        </w:rPr>
        <w:t>或完成加强免疫</w:t>
      </w:r>
      <w:r>
        <w:rPr>
          <w:rFonts w:hint="eastAsia"/>
          <w:sz w:val="32"/>
          <w:szCs w:val="32"/>
          <w:lang w:val="en-US"/>
        </w:rPr>
        <w:t>有效证明和个人健康声明（是否出现过发热等异常症状）。</w:t>
      </w:r>
    </w:p>
    <w:p w14:paraId="46FA2C54" w14:textId="77777777" w:rsidR="00301F24" w:rsidRDefault="00301F24" w:rsidP="00301F24">
      <w:pPr>
        <w:spacing w:line="660" w:lineRule="exact"/>
        <w:ind w:firstLineChars="200" w:firstLine="640"/>
        <w:jc w:val="both"/>
        <w:rPr>
          <w:sz w:val="32"/>
          <w:szCs w:val="32"/>
          <w:lang w:val="en-US"/>
        </w:rPr>
      </w:pPr>
      <w:r>
        <w:rPr>
          <w:rFonts w:hint="eastAsia"/>
          <w:sz w:val="32"/>
          <w:szCs w:val="32"/>
          <w:lang w:val="en-US"/>
        </w:rPr>
        <w:t>3.尽可能乘坐包车，途中做好个人防护措施。</w:t>
      </w:r>
    </w:p>
    <w:p w14:paraId="06837041" w14:textId="77777777" w:rsidR="00301F24" w:rsidRDefault="00301F24" w:rsidP="00301F24">
      <w:pPr>
        <w:spacing w:line="660" w:lineRule="exact"/>
        <w:ind w:firstLineChars="200" w:firstLine="640"/>
        <w:jc w:val="both"/>
        <w:rPr>
          <w:rFonts w:ascii="Times New Roman" w:eastAsia="楷体" w:hAnsi="Times New Roman" w:cs="楷体"/>
          <w:sz w:val="32"/>
          <w:szCs w:val="32"/>
          <w:lang w:val="en-US"/>
        </w:rPr>
      </w:pPr>
      <w:r>
        <w:rPr>
          <w:rFonts w:ascii="Times New Roman" w:eastAsia="楷体" w:hAnsi="Times New Roman" w:cs="楷体" w:hint="eastAsia"/>
          <w:sz w:val="32"/>
          <w:szCs w:val="32"/>
          <w:lang w:val="en-US"/>
        </w:rPr>
        <w:t>（二）来后严格闭环工作</w:t>
      </w:r>
    </w:p>
    <w:p w14:paraId="7B762A01" w14:textId="77777777" w:rsidR="00301F24" w:rsidRDefault="00301F24" w:rsidP="00301F24">
      <w:pPr>
        <w:spacing w:line="660" w:lineRule="exact"/>
        <w:ind w:firstLineChars="200" w:firstLine="640"/>
        <w:jc w:val="both"/>
        <w:rPr>
          <w:sz w:val="32"/>
          <w:szCs w:val="32"/>
        </w:rPr>
      </w:pPr>
      <w:r>
        <w:rPr>
          <w:rFonts w:hint="eastAsia"/>
          <w:sz w:val="32"/>
          <w:szCs w:val="32"/>
          <w:lang w:val="en-US"/>
        </w:rPr>
        <w:t>1.抵达办赛城市</w:t>
      </w:r>
      <w:r>
        <w:rPr>
          <w:sz w:val="32"/>
          <w:szCs w:val="32"/>
        </w:rPr>
        <w:t>后需进行一次</w:t>
      </w:r>
      <w:r>
        <w:rPr>
          <w:rFonts w:hint="eastAsia"/>
          <w:sz w:val="32"/>
          <w:szCs w:val="32"/>
        </w:rPr>
        <w:t>落地</w:t>
      </w:r>
      <w:r>
        <w:rPr>
          <w:sz w:val="32"/>
          <w:szCs w:val="32"/>
        </w:rPr>
        <w:t>核酸检测。</w:t>
      </w:r>
    </w:p>
    <w:p w14:paraId="7F3651A2" w14:textId="77777777" w:rsidR="00301F24" w:rsidRDefault="00301F24" w:rsidP="00301F24">
      <w:pPr>
        <w:spacing w:line="660" w:lineRule="exact"/>
        <w:ind w:firstLineChars="200" w:firstLine="640"/>
        <w:jc w:val="both"/>
        <w:rPr>
          <w:sz w:val="32"/>
          <w:szCs w:val="32"/>
          <w:lang w:val="en-US"/>
        </w:rPr>
      </w:pPr>
      <w:r>
        <w:rPr>
          <w:sz w:val="32"/>
          <w:szCs w:val="32"/>
        </w:rPr>
        <w:t>2.</w:t>
      </w:r>
      <w:r>
        <w:rPr>
          <w:rFonts w:hint="eastAsia"/>
          <w:sz w:val="32"/>
          <w:szCs w:val="32"/>
        </w:rPr>
        <w:t>全部行程严格执行点对点闭环管理防控措施。</w:t>
      </w:r>
      <w:r>
        <w:rPr>
          <w:rFonts w:hint="eastAsia"/>
          <w:sz w:val="32"/>
          <w:szCs w:val="32"/>
          <w:lang w:val="en-US"/>
        </w:rPr>
        <w:t>通过专用交通工具点对点连接场馆、专门集中驻地（酒店）以及经批准的活动场所，竞赛场馆、训练场馆、非竞赛场馆、接待酒店、交通场（站）以及车辆、机场等均纳入闭环管理，与社会面完全隔开。</w:t>
      </w:r>
    </w:p>
    <w:p w14:paraId="61E6BBFF" w14:textId="77777777" w:rsidR="00301F24" w:rsidRDefault="00301F24" w:rsidP="00301F24">
      <w:pPr>
        <w:spacing w:line="660" w:lineRule="exact"/>
        <w:ind w:firstLineChars="200" w:firstLine="640"/>
        <w:jc w:val="both"/>
        <w:rPr>
          <w:sz w:val="32"/>
          <w:szCs w:val="32"/>
          <w:lang w:val="en-US"/>
        </w:rPr>
      </w:pPr>
      <w:r>
        <w:rPr>
          <w:sz w:val="32"/>
          <w:szCs w:val="32"/>
        </w:rPr>
        <w:t>3</w:t>
      </w:r>
      <w:r>
        <w:rPr>
          <w:rFonts w:hint="eastAsia"/>
          <w:sz w:val="32"/>
          <w:szCs w:val="32"/>
          <w:lang w:val="en-US"/>
        </w:rPr>
        <w:t>.迎宾时，</w:t>
      </w:r>
      <w:proofErr w:type="gramStart"/>
      <w:r>
        <w:rPr>
          <w:rFonts w:hint="eastAsia"/>
          <w:sz w:val="32"/>
          <w:szCs w:val="32"/>
          <w:lang w:val="en-US"/>
        </w:rPr>
        <w:t>以碰肘</w:t>
      </w:r>
      <w:proofErr w:type="gramEnd"/>
      <w:r>
        <w:rPr>
          <w:rFonts w:hint="eastAsia"/>
          <w:sz w:val="32"/>
          <w:szCs w:val="32"/>
          <w:lang w:val="en-US"/>
        </w:rPr>
        <w:t>替代握手，合影时戴口罩。会见、会</w:t>
      </w:r>
      <w:r>
        <w:rPr>
          <w:rFonts w:hint="eastAsia"/>
          <w:sz w:val="32"/>
          <w:szCs w:val="32"/>
          <w:lang w:val="en-US"/>
        </w:rPr>
        <w:lastRenderedPageBreak/>
        <w:t>谈时，均全程规范佩戴口罩。</w:t>
      </w:r>
    </w:p>
    <w:p w14:paraId="6BC7011F" w14:textId="77777777" w:rsidR="00301F24" w:rsidRDefault="00301F24" w:rsidP="00301F24">
      <w:pPr>
        <w:widowControl/>
        <w:spacing w:line="660" w:lineRule="exact"/>
        <w:ind w:firstLineChars="200" w:firstLine="640"/>
        <w:jc w:val="both"/>
        <w:rPr>
          <w:sz w:val="32"/>
          <w:szCs w:val="32"/>
          <w:lang w:val="en-US"/>
        </w:rPr>
      </w:pPr>
      <w:r>
        <w:rPr>
          <w:sz w:val="32"/>
          <w:szCs w:val="32"/>
        </w:rPr>
        <w:t>4</w:t>
      </w:r>
      <w:r>
        <w:rPr>
          <w:rFonts w:hint="eastAsia"/>
          <w:sz w:val="32"/>
          <w:szCs w:val="32"/>
          <w:lang w:val="en-US"/>
        </w:rPr>
        <w:t>.主办单位与属地协商指定专门集中驻地（酒店）。期间每天做一次核酸检测。</w:t>
      </w:r>
    </w:p>
    <w:p w14:paraId="4C82FA26" w14:textId="77777777" w:rsidR="00301F24" w:rsidRDefault="00301F24" w:rsidP="00301F24">
      <w:pPr>
        <w:widowControl/>
        <w:spacing w:line="660" w:lineRule="exact"/>
        <w:ind w:firstLineChars="200" w:firstLine="640"/>
        <w:jc w:val="both"/>
        <w:rPr>
          <w:sz w:val="32"/>
          <w:szCs w:val="32"/>
          <w:lang w:val="en-US"/>
        </w:rPr>
      </w:pPr>
      <w:r>
        <w:rPr>
          <w:sz w:val="32"/>
          <w:szCs w:val="32"/>
        </w:rPr>
        <w:t>5</w:t>
      </w:r>
      <w:r>
        <w:rPr>
          <w:rFonts w:hint="eastAsia"/>
          <w:sz w:val="32"/>
          <w:szCs w:val="32"/>
          <w:lang w:val="en-US"/>
        </w:rPr>
        <w:t>.</w:t>
      </w:r>
      <w:r>
        <w:rPr>
          <w:rFonts w:hint="eastAsia"/>
          <w:sz w:val="32"/>
          <w:szCs w:val="32"/>
        </w:rPr>
        <w:t>期间严格执行</w:t>
      </w:r>
      <w:r>
        <w:rPr>
          <w:rFonts w:hint="eastAsia"/>
          <w:sz w:val="32"/>
          <w:szCs w:val="32"/>
          <w:lang w:val="en-US"/>
        </w:rPr>
        <w:t>佩戴口罩</w:t>
      </w:r>
      <w:r>
        <w:rPr>
          <w:rFonts w:hint="eastAsia"/>
          <w:sz w:val="32"/>
          <w:szCs w:val="32"/>
        </w:rPr>
        <w:t>、勤洗手、常通风、分餐制、</w:t>
      </w:r>
      <w:r>
        <w:rPr>
          <w:rFonts w:hint="eastAsia"/>
          <w:sz w:val="32"/>
          <w:szCs w:val="32"/>
          <w:lang w:val="en-US"/>
        </w:rPr>
        <w:t>清洁消毒、</w:t>
      </w:r>
      <w:r>
        <w:rPr>
          <w:rFonts w:hint="eastAsia"/>
          <w:sz w:val="32"/>
          <w:szCs w:val="32"/>
        </w:rPr>
        <w:t>保持社交距离等综合防控措施。</w:t>
      </w:r>
      <w:r>
        <w:rPr>
          <w:rFonts w:hint="eastAsia"/>
          <w:sz w:val="32"/>
          <w:szCs w:val="32"/>
          <w:lang w:val="en-US"/>
        </w:rPr>
        <w:t>不安排陪同就餐，不组织宴会活动，中高风险地区人员送餐到客房或在专区就餐。</w:t>
      </w:r>
    </w:p>
    <w:p w14:paraId="57C34F42" w14:textId="77777777" w:rsidR="00301F24" w:rsidRDefault="00301F24" w:rsidP="00301F24">
      <w:pPr>
        <w:widowControl/>
        <w:spacing w:line="660" w:lineRule="exact"/>
        <w:ind w:firstLineChars="200" w:firstLine="640"/>
        <w:jc w:val="both"/>
        <w:rPr>
          <w:sz w:val="32"/>
          <w:szCs w:val="32"/>
          <w:lang w:val="en-US"/>
        </w:rPr>
      </w:pPr>
      <w:r>
        <w:rPr>
          <w:rFonts w:hint="eastAsia"/>
          <w:sz w:val="32"/>
          <w:szCs w:val="32"/>
          <w:lang w:val="en-US"/>
        </w:rPr>
        <w:t>6</w:t>
      </w:r>
      <w:r>
        <w:rPr>
          <w:rFonts w:hint="eastAsia"/>
          <w:sz w:val="32"/>
          <w:szCs w:val="32"/>
        </w:rPr>
        <w:t>.</w:t>
      </w:r>
      <w:r>
        <w:rPr>
          <w:rFonts w:hint="eastAsia"/>
          <w:sz w:val="32"/>
          <w:szCs w:val="32"/>
          <w:lang w:val="en-US"/>
        </w:rPr>
        <w:t>驻</w:t>
      </w:r>
      <w:r>
        <w:rPr>
          <w:rFonts w:hint="eastAsia"/>
          <w:sz w:val="32"/>
          <w:szCs w:val="32"/>
        </w:rPr>
        <w:t>地房间和公共区域应放置足够的免洗手消毒剂、消毒湿巾、消毒酒精棉片，以方便相关人员随时进行消毒。会场应提前进行通风和消毒，活动结束和宾</w:t>
      </w:r>
      <w:r>
        <w:rPr>
          <w:rFonts w:hint="eastAsia"/>
          <w:sz w:val="32"/>
          <w:szCs w:val="32"/>
          <w:lang w:val="en-US"/>
        </w:rPr>
        <w:t>客</w:t>
      </w:r>
      <w:r>
        <w:rPr>
          <w:rFonts w:hint="eastAsia"/>
          <w:sz w:val="32"/>
          <w:szCs w:val="32"/>
        </w:rPr>
        <w:t>离开后，立即对场地、客房、电梯和物品等进行消毒。会场入口处设置无感测温设备，可在会场放置空气消毒机。会场座位摆放保持一米以上距离，并前后排错位就坐。</w:t>
      </w:r>
      <w:r>
        <w:rPr>
          <w:rFonts w:hint="eastAsia"/>
          <w:sz w:val="32"/>
          <w:szCs w:val="32"/>
          <w:lang w:val="en-US"/>
        </w:rPr>
        <w:t>有关货物消杀、生活垃圾处置等管理按照中国现行相关政策规定执行。</w:t>
      </w:r>
    </w:p>
    <w:p w14:paraId="7AC46D71" w14:textId="77777777" w:rsidR="00301F24" w:rsidRDefault="00301F24" w:rsidP="00301F24">
      <w:pPr>
        <w:widowControl/>
        <w:spacing w:line="660" w:lineRule="exact"/>
        <w:ind w:firstLineChars="200" w:firstLine="640"/>
        <w:jc w:val="both"/>
        <w:rPr>
          <w:sz w:val="32"/>
          <w:szCs w:val="32"/>
          <w:lang w:val="en-US"/>
        </w:rPr>
      </w:pPr>
      <w:r>
        <w:rPr>
          <w:rFonts w:hint="eastAsia"/>
          <w:sz w:val="32"/>
          <w:szCs w:val="32"/>
          <w:lang w:val="en-US"/>
        </w:rPr>
        <w:t>7.参与测试赛的</w:t>
      </w:r>
      <w:r>
        <w:rPr>
          <w:rFonts w:hint="eastAsia"/>
          <w:sz w:val="32"/>
          <w:szCs w:val="32"/>
        </w:rPr>
        <w:t>工作人员及服务保障人员均需完成新冠疫苗加强免疫接种满14天</w:t>
      </w:r>
      <w:r>
        <w:rPr>
          <w:rFonts w:hint="eastAsia"/>
          <w:sz w:val="32"/>
          <w:szCs w:val="32"/>
          <w:lang w:val="en-US"/>
        </w:rPr>
        <w:t>方可</w:t>
      </w:r>
      <w:r>
        <w:rPr>
          <w:rFonts w:hint="eastAsia"/>
          <w:sz w:val="32"/>
          <w:szCs w:val="32"/>
        </w:rPr>
        <w:t>上岗，</w:t>
      </w:r>
      <w:r>
        <w:rPr>
          <w:rFonts w:hint="eastAsia"/>
          <w:sz w:val="32"/>
          <w:szCs w:val="32"/>
          <w:lang w:val="en-US"/>
        </w:rPr>
        <w:t>持到岗</w:t>
      </w:r>
      <w:r>
        <w:rPr>
          <w:rFonts w:hint="eastAsia"/>
          <w:sz w:val="32"/>
          <w:szCs w:val="32"/>
        </w:rPr>
        <w:t>前48小时核酸阴性证明。</w:t>
      </w:r>
      <w:r>
        <w:rPr>
          <w:rFonts w:hint="eastAsia"/>
          <w:sz w:val="32"/>
          <w:szCs w:val="32"/>
          <w:lang w:val="en-US"/>
        </w:rPr>
        <w:t>工作过程中规范佩戴口罩、</w:t>
      </w:r>
      <w:proofErr w:type="gramStart"/>
      <w:r>
        <w:rPr>
          <w:rFonts w:hint="eastAsia"/>
          <w:sz w:val="32"/>
          <w:szCs w:val="32"/>
          <w:lang w:val="en-US"/>
        </w:rPr>
        <w:t>手卫生</w:t>
      </w:r>
      <w:proofErr w:type="gramEnd"/>
      <w:r>
        <w:rPr>
          <w:rFonts w:hint="eastAsia"/>
          <w:sz w:val="32"/>
          <w:szCs w:val="32"/>
        </w:rPr>
        <w:t>等防控措施，接受健康监测和</w:t>
      </w:r>
      <w:r>
        <w:rPr>
          <w:rFonts w:hint="eastAsia"/>
          <w:sz w:val="32"/>
          <w:szCs w:val="32"/>
          <w:lang w:val="en-US"/>
        </w:rPr>
        <w:t>每天做一次核酸检测。工作期间居住在工作人员集中驻地（酒店）。</w:t>
      </w:r>
    </w:p>
    <w:p w14:paraId="5CA7796A" w14:textId="77777777" w:rsidR="00301F24" w:rsidRDefault="00301F24" w:rsidP="00301F24">
      <w:pPr>
        <w:spacing w:line="660" w:lineRule="exact"/>
        <w:ind w:firstLineChars="200" w:firstLine="640"/>
        <w:jc w:val="both"/>
        <w:rPr>
          <w:lang w:val="en-US"/>
        </w:rPr>
      </w:pPr>
      <w:r>
        <w:rPr>
          <w:sz w:val="32"/>
          <w:szCs w:val="32"/>
        </w:rPr>
        <w:t>8</w:t>
      </w:r>
      <w:r>
        <w:rPr>
          <w:rFonts w:hint="eastAsia"/>
          <w:sz w:val="32"/>
          <w:szCs w:val="32"/>
        </w:rPr>
        <w:t>.</w:t>
      </w:r>
      <w:r>
        <w:rPr>
          <w:rFonts w:hAnsi="Calibri" w:cs="黑体" w:hint="eastAsia"/>
          <w:smallCaps/>
          <w:sz w:val="32"/>
          <w:szCs w:val="32"/>
          <w:lang w:val="en-US"/>
        </w:rPr>
        <w:t>赛事结束后，针对</w:t>
      </w:r>
      <w:r>
        <w:rPr>
          <w:rFonts w:hAnsi="Calibri" w:cs="黑体" w:hint="eastAsia"/>
          <w:smallCaps/>
          <w:sz w:val="32"/>
          <w:szCs w:val="32"/>
        </w:rPr>
        <w:t>闭环管理期间</w:t>
      </w:r>
      <w:r>
        <w:rPr>
          <w:rFonts w:hAnsi="Calibri" w:cs="黑体" w:hint="eastAsia"/>
          <w:smallCaps/>
          <w:sz w:val="32"/>
          <w:szCs w:val="32"/>
          <w:lang w:val="en-US"/>
        </w:rPr>
        <w:t>各</w:t>
      </w:r>
      <w:r>
        <w:rPr>
          <w:rFonts w:hAnsi="Calibri" w:cs="黑体" w:hint="eastAsia"/>
          <w:smallCaps/>
          <w:sz w:val="32"/>
          <w:szCs w:val="32"/>
        </w:rPr>
        <w:t>工作场所和驻地</w:t>
      </w:r>
      <w:r>
        <w:rPr>
          <w:rFonts w:hAnsi="Calibri" w:cs="黑体" w:hint="eastAsia"/>
          <w:smallCaps/>
          <w:sz w:val="32"/>
          <w:szCs w:val="32"/>
          <w:lang w:val="en-US"/>
        </w:rPr>
        <w:t>是否检出</w:t>
      </w:r>
      <w:r>
        <w:rPr>
          <w:rFonts w:hAnsi="Calibri" w:cs="黑体" w:hint="eastAsia"/>
          <w:smallCaps/>
          <w:sz w:val="32"/>
          <w:szCs w:val="32"/>
        </w:rPr>
        <w:t>阳性</w:t>
      </w:r>
      <w:r>
        <w:rPr>
          <w:rFonts w:hAnsi="Calibri" w:cs="黑体" w:hint="eastAsia"/>
          <w:smallCaps/>
          <w:sz w:val="32"/>
          <w:szCs w:val="32"/>
          <w:lang w:val="en-US"/>
        </w:rPr>
        <w:t>情况</w:t>
      </w:r>
      <w:r>
        <w:rPr>
          <w:rFonts w:hAnsi="Calibri" w:cs="黑体" w:hint="eastAsia"/>
          <w:smallCaps/>
          <w:sz w:val="32"/>
          <w:szCs w:val="32"/>
        </w:rPr>
        <w:t>，</w:t>
      </w:r>
      <w:r>
        <w:rPr>
          <w:rFonts w:hAnsi="Calibri" w:cs="黑体" w:hint="eastAsia"/>
          <w:smallCaps/>
          <w:sz w:val="32"/>
          <w:szCs w:val="32"/>
          <w:lang w:val="en-US"/>
        </w:rPr>
        <w:t>采取不同的分类管理措施。有中高风险地</w:t>
      </w:r>
      <w:r>
        <w:rPr>
          <w:rFonts w:hAnsi="Calibri" w:cs="黑体" w:hint="eastAsia"/>
          <w:smallCaps/>
          <w:sz w:val="32"/>
          <w:szCs w:val="32"/>
          <w:lang w:val="en-US"/>
        </w:rPr>
        <w:lastRenderedPageBreak/>
        <w:t>区人员参加的测试赛，</w:t>
      </w:r>
      <w:r>
        <w:rPr>
          <w:rFonts w:hint="eastAsia"/>
          <w:smallCaps/>
          <w:sz w:val="32"/>
          <w:szCs w:val="32"/>
        </w:rPr>
        <w:t>工作场所和驻地未出现阳性病例且环境检测阴性，</w:t>
      </w:r>
      <w:r>
        <w:rPr>
          <w:rFonts w:hint="eastAsia"/>
          <w:sz w:val="32"/>
          <w:szCs w:val="32"/>
        </w:rPr>
        <w:t>与该类人群接触的工作人员及服务保障人员</w:t>
      </w:r>
      <w:r>
        <w:rPr>
          <w:rFonts w:hAnsi="Calibri" w:cs="黑体" w:hint="eastAsia"/>
          <w:smallCaps/>
          <w:sz w:val="32"/>
          <w:szCs w:val="32"/>
        </w:rPr>
        <w:t>第2日、第7日采集咽拭子进行核酸检测</w:t>
      </w:r>
      <w:r>
        <w:rPr>
          <w:rFonts w:hint="eastAsia"/>
          <w:smallCaps/>
          <w:sz w:val="32"/>
          <w:szCs w:val="32"/>
        </w:rPr>
        <w:t>；工作场所或驻地出现阳性病例或环境检出阳性，</w:t>
      </w:r>
      <w:r>
        <w:rPr>
          <w:rFonts w:hint="eastAsia"/>
          <w:sz w:val="32"/>
          <w:szCs w:val="32"/>
        </w:rPr>
        <w:t>实行14天集中隔离</w:t>
      </w:r>
      <w:r>
        <w:rPr>
          <w:rFonts w:hint="eastAsia"/>
          <w:sz w:val="32"/>
          <w:szCs w:val="32"/>
          <w:lang w:val="en-US"/>
        </w:rPr>
        <w:t>加</w:t>
      </w:r>
      <w:r>
        <w:rPr>
          <w:rFonts w:hint="eastAsia"/>
          <w:sz w:val="32"/>
          <w:szCs w:val="32"/>
        </w:rPr>
        <w:t>7天健康监测，</w:t>
      </w:r>
      <w:r>
        <w:rPr>
          <w:rFonts w:hint="eastAsia"/>
          <w:sz w:val="32"/>
          <w:szCs w:val="32"/>
          <w:lang w:val="en-US"/>
        </w:rPr>
        <w:t>于</w:t>
      </w:r>
      <w:r>
        <w:rPr>
          <w:rFonts w:hAnsi="Calibri" w:cs="黑体" w:hint="eastAsia"/>
          <w:smallCaps/>
          <w:sz w:val="32"/>
          <w:szCs w:val="32"/>
        </w:rPr>
        <w:t>隔离当日、</w:t>
      </w:r>
      <w:r>
        <w:rPr>
          <w:rFonts w:hAnsi="Calibri" w:cs="黑体" w:hint="eastAsia"/>
          <w:smallCaps/>
          <w:sz w:val="32"/>
          <w:szCs w:val="32"/>
          <w:lang w:val="en-US"/>
        </w:rPr>
        <w:t>第2日、第3日、</w:t>
      </w:r>
      <w:r>
        <w:rPr>
          <w:rFonts w:hAnsi="Calibri" w:cs="黑体" w:hint="eastAsia"/>
          <w:smallCaps/>
          <w:sz w:val="32"/>
          <w:szCs w:val="32"/>
        </w:rPr>
        <w:t>第</w:t>
      </w:r>
      <w:r>
        <w:rPr>
          <w:rFonts w:hAnsi="Calibri" w:cs="黑体"/>
          <w:smallCaps/>
          <w:sz w:val="32"/>
          <w:szCs w:val="32"/>
        </w:rPr>
        <w:t>4</w:t>
      </w:r>
      <w:r>
        <w:rPr>
          <w:rFonts w:hAnsi="Calibri" w:cs="黑体" w:hint="eastAsia"/>
          <w:smallCaps/>
          <w:sz w:val="32"/>
          <w:szCs w:val="32"/>
          <w:lang w:val="en-US"/>
        </w:rPr>
        <w:t>日</w:t>
      </w:r>
      <w:r>
        <w:rPr>
          <w:rFonts w:hAnsi="Calibri" w:cs="黑体" w:hint="eastAsia"/>
          <w:smallCaps/>
          <w:sz w:val="32"/>
          <w:szCs w:val="32"/>
        </w:rPr>
        <w:t>、第7</w:t>
      </w:r>
      <w:r>
        <w:rPr>
          <w:rFonts w:hAnsi="Calibri" w:cs="黑体" w:hint="eastAsia"/>
          <w:smallCaps/>
          <w:sz w:val="32"/>
          <w:szCs w:val="32"/>
          <w:lang w:val="en-US"/>
        </w:rPr>
        <w:t>日</w:t>
      </w:r>
      <w:r>
        <w:rPr>
          <w:rFonts w:hAnsi="Calibri" w:cs="黑体" w:hint="eastAsia"/>
          <w:smallCaps/>
          <w:sz w:val="32"/>
          <w:szCs w:val="32"/>
        </w:rPr>
        <w:t>、</w:t>
      </w:r>
      <w:r>
        <w:rPr>
          <w:rFonts w:hAnsi="Calibri" w:cs="黑体" w:hint="eastAsia"/>
          <w:smallCaps/>
          <w:sz w:val="32"/>
          <w:szCs w:val="32"/>
          <w:lang w:val="en-US"/>
        </w:rPr>
        <w:t>第10日、</w:t>
      </w:r>
      <w:r>
        <w:rPr>
          <w:rFonts w:hAnsi="Calibri" w:cs="黑体" w:hint="eastAsia"/>
          <w:smallCaps/>
          <w:sz w:val="32"/>
          <w:szCs w:val="32"/>
        </w:rPr>
        <w:t>第</w:t>
      </w:r>
      <w:r>
        <w:rPr>
          <w:rFonts w:hAnsi="Calibri" w:cs="黑体"/>
          <w:smallCaps/>
          <w:sz w:val="32"/>
          <w:szCs w:val="32"/>
        </w:rPr>
        <w:t>14</w:t>
      </w:r>
      <w:r>
        <w:rPr>
          <w:rFonts w:hAnsi="Calibri" w:cs="黑体" w:hint="eastAsia"/>
          <w:smallCaps/>
          <w:sz w:val="32"/>
          <w:szCs w:val="32"/>
          <w:lang w:val="en-US"/>
        </w:rPr>
        <w:t>日</w:t>
      </w:r>
      <w:r>
        <w:rPr>
          <w:rFonts w:hAnsi="Calibri" w:cs="黑体" w:hint="eastAsia"/>
          <w:smallCaps/>
          <w:sz w:val="32"/>
          <w:szCs w:val="32"/>
        </w:rPr>
        <w:t>，</w:t>
      </w:r>
      <w:r>
        <w:rPr>
          <w:rFonts w:hAnsi="Calibri" w:cs="黑体" w:hint="eastAsia"/>
          <w:smallCaps/>
          <w:sz w:val="32"/>
          <w:szCs w:val="32"/>
          <w:lang w:val="en-US"/>
        </w:rPr>
        <w:t>健康监测</w:t>
      </w:r>
      <w:r>
        <w:rPr>
          <w:rFonts w:hAnsi="Calibri" w:cs="黑体" w:hint="eastAsia"/>
          <w:smallCaps/>
          <w:sz w:val="32"/>
          <w:szCs w:val="32"/>
        </w:rPr>
        <w:t>第2日、第7日采集咽拭子进行核酸检测，结果均为阴性且无异常症状可正常移出。</w:t>
      </w:r>
    </w:p>
    <w:p w14:paraId="1FE9D0F8" w14:textId="77777777" w:rsidR="00301F24" w:rsidRDefault="00301F24" w:rsidP="00301F24">
      <w:pPr>
        <w:spacing w:line="660" w:lineRule="exact"/>
        <w:ind w:firstLineChars="200" w:firstLine="640"/>
        <w:jc w:val="both"/>
        <w:rPr>
          <w:sz w:val="32"/>
          <w:szCs w:val="32"/>
          <w:lang w:val="en-US"/>
        </w:rPr>
      </w:pPr>
      <w:r>
        <w:rPr>
          <w:rFonts w:hint="eastAsia"/>
          <w:sz w:val="32"/>
          <w:szCs w:val="32"/>
          <w:lang w:val="en-US"/>
        </w:rPr>
        <w:t>9</w:t>
      </w:r>
      <w:r>
        <w:rPr>
          <w:rFonts w:hint="eastAsia"/>
          <w:sz w:val="32"/>
          <w:szCs w:val="32"/>
        </w:rPr>
        <w:t>.</w:t>
      </w:r>
      <w:r>
        <w:rPr>
          <w:rFonts w:hint="eastAsia"/>
          <w:sz w:val="32"/>
          <w:szCs w:val="32"/>
          <w:lang w:val="en-US"/>
        </w:rPr>
        <w:t>活动期间，如违反防疫规定，将依据有关法律法规以及属地有关规定，分别给予提醒、劝导、警告。因违反防疫规定影响活动进度的，责令其赔偿相关经济损失；造成疫情传播的，依法追究法律责任。</w:t>
      </w:r>
    </w:p>
    <w:p w14:paraId="68027E6D"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t>（三）应急处置</w:t>
      </w:r>
    </w:p>
    <w:p w14:paraId="42B90E9D" w14:textId="77777777" w:rsidR="00301F24" w:rsidRDefault="00301F24" w:rsidP="00301F24">
      <w:pPr>
        <w:spacing w:line="660" w:lineRule="exact"/>
        <w:ind w:firstLineChars="200" w:firstLine="640"/>
        <w:jc w:val="both"/>
        <w:rPr>
          <w:sz w:val="32"/>
          <w:szCs w:val="32"/>
          <w:lang w:val="en-US"/>
        </w:rPr>
      </w:pPr>
      <w:r>
        <w:rPr>
          <w:rFonts w:hint="eastAsia"/>
          <w:sz w:val="32"/>
          <w:szCs w:val="32"/>
          <w:lang w:val="en-US"/>
        </w:rPr>
        <w:t>1.在抵达驻地后及活动期间，如出现发热或其他疑似症状，由属地落实负压救护车将其闭环转运至定点医院进行进一步检查和诊断。其他同行人员</w:t>
      </w:r>
      <w:r>
        <w:rPr>
          <w:rFonts w:hint="eastAsia"/>
          <w:sz w:val="32"/>
          <w:szCs w:val="32"/>
        </w:rPr>
        <w:t>同步</w:t>
      </w:r>
      <w:r>
        <w:rPr>
          <w:rFonts w:hint="eastAsia"/>
          <w:sz w:val="32"/>
          <w:szCs w:val="32"/>
          <w:lang w:val="en-US"/>
        </w:rPr>
        <w:t>接受核酸检测和医学观察，按照疫情防控要求，迅速启动防疫指导和流行病学调查等工作。如排除感染，其他同行人员核酸检测均阴性，有关活动照常安排。</w:t>
      </w:r>
    </w:p>
    <w:p w14:paraId="50726FE8" w14:textId="77777777" w:rsidR="00301F24" w:rsidRDefault="00301F24" w:rsidP="00301F24">
      <w:pPr>
        <w:spacing w:line="660" w:lineRule="exact"/>
        <w:ind w:firstLineChars="200" w:firstLine="640"/>
        <w:jc w:val="both"/>
        <w:rPr>
          <w:sz w:val="32"/>
          <w:szCs w:val="32"/>
          <w:lang w:val="en-US"/>
        </w:rPr>
      </w:pPr>
      <w:r>
        <w:rPr>
          <w:rFonts w:hint="eastAsia"/>
          <w:sz w:val="32"/>
          <w:szCs w:val="32"/>
          <w:lang w:val="en-US"/>
        </w:rPr>
        <w:t>2.如出现核酸检测结果阳性，由属地负责落实采样人员到阳性人员房间内进行再次采样，核酸复检仍然阳性的，</w:t>
      </w:r>
      <w:r>
        <w:rPr>
          <w:rFonts w:ascii="仿宋" w:eastAsia="仿宋" w:hAnsi="仿宋" w:cs="仿宋" w:hint="eastAsia"/>
          <w:kern w:val="2"/>
          <w:sz w:val="32"/>
          <w:szCs w:val="24"/>
          <w:lang w:val="en-US"/>
        </w:rPr>
        <w:t>属</w:t>
      </w:r>
      <w:r>
        <w:rPr>
          <w:rFonts w:ascii="仿宋" w:eastAsia="仿宋" w:hAnsi="仿宋" w:cs="仿宋" w:hint="eastAsia"/>
          <w:sz w:val="32"/>
          <w:szCs w:val="24"/>
        </w:rPr>
        <w:t>普通型、重型、危重型病例和有重型高危因素的病例，</w:t>
      </w:r>
      <w:r>
        <w:rPr>
          <w:rFonts w:ascii="仿宋" w:eastAsia="仿宋" w:hAnsi="仿宋" w:cs="仿宋" w:hint="eastAsia"/>
          <w:sz w:val="32"/>
          <w:szCs w:val="24"/>
          <w:lang w:val="en-US"/>
        </w:rPr>
        <w:t>送</w:t>
      </w:r>
      <w:r>
        <w:rPr>
          <w:rFonts w:ascii="仿宋" w:eastAsia="仿宋" w:hAnsi="仿宋" w:cs="仿宋" w:hint="eastAsia"/>
          <w:sz w:val="32"/>
          <w:szCs w:val="24"/>
        </w:rPr>
        <w:t>定</w:t>
      </w:r>
      <w:r>
        <w:rPr>
          <w:rFonts w:ascii="仿宋" w:eastAsia="仿宋" w:hAnsi="仿宋" w:cs="仿宋" w:hint="eastAsia"/>
          <w:sz w:val="32"/>
          <w:szCs w:val="24"/>
        </w:rPr>
        <w:lastRenderedPageBreak/>
        <w:t>点医院集中治疗；</w:t>
      </w:r>
      <w:r>
        <w:rPr>
          <w:rFonts w:ascii="仿宋" w:eastAsia="仿宋" w:hAnsi="仿宋" w:cs="仿宋" w:hint="eastAsia"/>
          <w:sz w:val="32"/>
          <w:szCs w:val="24"/>
          <w:lang w:val="en-US"/>
        </w:rPr>
        <w:t>属</w:t>
      </w:r>
      <w:r>
        <w:rPr>
          <w:rFonts w:ascii="仿宋" w:eastAsia="仿宋" w:hAnsi="仿宋" w:cs="仿宋" w:hint="eastAsia"/>
          <w:sz w:val="32"/>
          <w:szCs w:val="24"/>
        </w:rPr>
        <w:t>轻型病例</w:t>
      </w:r>
      <w:r>
        <w:rPr>
          <w:rFonts w:ascii="仿宋" w:eastAsia="仿宋" w:hAnsi="仿宋" w:cs="仿宋" w:hint="eastAsia"/>
          <w:sz w:val="32"/>
          <w:szCs w:val="24"/>
          <w:lang w:val="en-US"/>
        </w:rPr>
        <w:t>和无症状感染者，</w:t>
      </w:r>
      <w:r>
        <w:rPr>
          <w:rFonts w:ascii="仿宋" w:eastAsia="仿宋" w:hAnsi="仿宋" w:cs="仿宋" w:hint="eastAsia"/>
          <w:kern w:val="2"/>
          <w:sz w:val="32"/>
          <w:szCs w:val="24"/>
          <w:lang w:val="en-US"/>
        </w:rPr>
        <w:t>送到定点集中隔离场所</w:t>
      </w:r>
      <w:r>
        <w:rPr>
          <w:rFonts w:ascii="仿宋" w:eastAsia="仿宋" w:hAnsi="仿宋" w:cs="仿宋" w:hint="eastAsia"/>
          <w:sz w:val="32"/>
          <w:szCs w:val="24"/>
        </w:rPr>
        <w:t>实行集中隔离管理。</w:t>
      </w:r>
      <w:r>
        <w:rPr>
          <w:rFonts w:hint="eastAsia"/>
          <w:sz w:val="32"/>
          <w:szCs w:val="32"/>
          <w:lang w:val="en-US"/>
        </w:rPr>
        <w:t>密切接触者遵从属地管理政策进行集中隔离医学观察。如疑似病例确诊或其他同行人员核酸检测呈阳性，其他同行及服务保障等人员按照流行病学调查情况落实核酸检测、隔离观察、环境消毒等措施；正式活动改为视频会议。提供其治疗或医学观察期间生活照料及便利。</w:t>
      </w:r>
    </w:p>
    <w:p w14:paraId="513BED13" w14:textId="77777777" w:rsidR="00301F24" w:rsidRDefault="00301F24" w:rsidP="00301F24">
      <w:pPr>
        <w:spacing w:line="660" w:lineRule="exact"/>
        <w:ind w:firstLineChars="200" w:firstLine="640"/>
        <w:jc w:val="both"/>
        <w:rPr>
          <w:sz w:val="32"/>
          <w:szCs w:val="32"/>
          <w:lang w:val="en-US"/>
        </w:rPr>
      </w:pPr>
      <w:r>
        <w:rPr>
          <w:rFonts w:hint="eastAsia"/>
          <w:sz w:val="32"/>
          <w:szCs w:val="32"/>
          <w:lang w:val="en-US"/>
        </w:rPr>
        <w:t>3.出现非新冠肺炎疑似症状的其他医疗急救情况，由专车闭环就近送定点医院进一步检查治疗。</w:t>
      </w:r>
    </w:p>
    <w:p w14:paraId="0302CAEC" w14:textId="77777777" w:rsidR="00301F24" w:rsidRDefault="00301F24" w:rsidP="00301F24">
      <w:pPr>
        <w:pStyle w:val="a3"/>
        <w:spacing w:line="660" w:lineRule="exact"/>
        <w:ind w:left="0" w:firstLineChars="200" w:firstLine="640"/>
        <w:jc w:val="both"/>
        <w:rPr>
          <w:rFonts w:ascii="Times New Roman" w:eastAsia="黑体" w:hAnsi="Times New Roman"/>
          <w:lang w:val="en-US"/>
        </w:rPr>
      </w:pPr>
      <w:r>
        <w:rPr>
          <w:rFonts w:ascii="Times New Roman" w:eastAsia="黑体" w:hAnsi="Times New Roman" w:hint="eastAsia"/>
          <w:lang w:val="en-US"/>
        </w:rPr>
        <w:t>四</w:t>
      </w:r>
      <w:r>
        <w:rPr>
          <w:rFonts w:ascii="Times New Roman" w:eastAsia="黑体" w:hAnsi="Times New Roman" w:hint="eastAsia"/>
        </w:rPr>
        <w:t>、</w:t>
      </w:r>
      <w:r>
        <w:rPr>
          <w:rFonts w:ascii="Times New Roman" w:eastAsia="黑体" w:hAnsi="Times New Roman" w:hint="eastAsia"/>
          <w:lang w:val="en-US"/>
        </w:rPr>
        <w:t>综合保障措施</w:t>
      </w:r>
    </w:p>
    <w:p w14:paraId="1D2F6B1F"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t>（一）</w:t>
      </w:r>
      <w:proofErr w:type="gramStart"/>
      <w:r>
        <w:rPr>
          <w:rFonts w:ascii="Times New Roman" w:eastAsia="楷体" w:hAnsi="Times New Roman" w:cs="楷体" w:hint="eastAsia"/>
          <w:sz w:val="32"/>
          <w:szCs w:val="32"/>
          <w:lang w:val="en-US"/>
        </w:rPr>
        <w:t>强化办赛地</w:t>
      </w:r>
      <w:proofErr w:type="gramEnd"/>
      <w:r>
        <w:rPr>
          <w:rFonts w:ascii="Times New Roman" w:eastAsia="楷体" w:hAnsi="Times New Roman" w:cs="楷体" w:hint="eastAsia"/>
          <w:sz w:val="32"/>
          <w:szCs w:val="32"/>
          <w:lang w:val="en-US"/>
        </w:rPr>
        <w:t>属地保障。</w:t>
      </w:r>
      <w:r>
        <w:rPr>
          <w:rFonts w:hint="eastAsia"/>
          <w:sz w:val="32"/>
          <w:szCs w:val="32"/>
          <w:lang w:val="en-US"/>
        </w:rPr>
        <w:t>严格落实“四方责任”，将赛前该人群疫情防控工作纳入浙江省、各办赛城市统一的疫情防控体系，将闭环工作及其相关活动纳入各所在区、县（市）疫情防控领导小组统一管理。无论场馆权属及公共卫生保障人员所属单位，各赛事所在区、县（市）都要切实担负起疫情防控属地责任，党委、政府主要负责同志为第一责任人，分管负责同志为具体负责人，按要求设置专门集中驻地（酒店），落实</w:t>
      </w:r>
      <w:r>
        <w:rPr>
          <w:sz w:val="32"/>
          <w:szCs w:val="32"/>
          <w:lang w:val="en-US"/>
        </w:rPr>
        <w:t>人员、环境、物品采样监测</w:t>
      </w:r>
      <w:r>
        <w:rPr>
          <w:rFonts w:hint="eastAsia"/>
          <w:sz w:val="32"/>
          <w:szCs w:val="32"/>
          <w:lang w:val="en-US"/>
        </w:rPr>
        <w:t>等疫情防控措施。在确保工作效果前提下，精简工作人员数量，整个活动期间一套工作人员全程服务到底，尽可能避免临时调换工作人员。</w:t>
      </w:r>
    </w:p>
    <w:p w14:paraId="3F2D3E42"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lastRenderedPageBreak/>
        <w:t>（二）加强多部门协同联动。</w:t>
      </w:r>
      <w:r>
        <w:rPr>
          <w:rFonts w:hint="eastAsia"/>
          <w:sz w:val="32"/>
          <w:szCs w:val="32"/>
          <w:lang w:val="en-US"/>
        </w:rPr>
        <w:t>依托国务院应对新冠肺炎疫情联防联控机制、浙江省新型冠状病毒肺炎疫情防控工作领导小组，与各办赛城市相关单位密切配合，形成合力，共同做好赛前该类人群疫情防控工作。</w:t>
      </w:r>
    </w:p>
    <w:p w14:paraId="45BA4B15"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t>（三）制定针对性防控措施。</w:t>
      </w:r>
      <w:r>
        <w:rPr>
          <w:rFonts w:hint="eastAsia"/>
          <w:sz w:val="32"/>
          <w:szCs w:val="32"/>
          <w:lang w:val="en-US"/>
        </w:rPr>
        <w:t>根据疫情风险情况，按照“一赛</w:t>
      </w:r>
      <w:proofErr w:type="gramStart"/>
      <w:r>
        <w:rPr>
          <w:rFonts w:hint="eastAsia"/>
          <w:sz w:val="32"/>
          <w:szCs w:val="32"/>
          <w:lang w:val="en-US"/>
        </w:rPr>
        <w:t>一</w:t>
      </w:r>
      <w:proofErr w:type="gramEnd"/>
      <w:r>
        <w:rPr>
          <w:rFonts w:hint="eastAsia"/>
          <w:sz w:val="32"/>
          <w:szCs w:val="32"/>
          <w:lang w:val="en-US"/>
        </w:rPr>
        <w:t>策”要求，各业务领域、属地指导相关场馆、酒店分别制定具体防控方案（可参照附件1、2）。在该类人群活动和居所周边重点区域开展健康监测、核酸检测、清洁消毒等防控措施。</w:t>
      </w:r>
    </w:p>
    <w:p w14:paraId="16DF4E0E" w14:textId="77777777" w:rsidR="00301F24" w:rsidRDefault="00301F24" w:rsidP="00301F24">
      <w:pPr>
        <w:spacing w:line="660" w:lineRule="exact"/>
        <w:ind w:firstLineChars="200" w:firstLine="640"/>
        <w:jc w:val="both"/>
        <w:rPr>
          <w:lang w:val="en-US"/>
        </w:rPr>
      </w:pPr>
      <w:r>
        <w:rPr>
          <w:rFonts w:ascii="Times New Roman" w:eastAsia="楷体" w:hAnsi="Times New Roman" w:cs="楷体" w:hint="eastAsia"/>
          <w:sz w:val="32"/>
          <w:szCs w:val="32"/>
          <w:lang w:val="en-US"/>
        </w:rPr>
        <w:t>（四）协调有关单位支持配合。</w:t>
      </w:r>
      <w:r>
        <w:rPr>
          <w:rFonts w:hint="eastAsia"/>
          <w:sz w:val="32"/>
          <w:szCs w:val="32"/>
          <w:lang w:val="en-US"/>
        </w:rPr>
        <w:t>杭州亚组委（</w:t>
      </w:r>
      <w:proofErr w:type="gramStart"/>
      <w:r>
        <w:rPr>
          <w:rFonts w:hint="eastAsia"/>
          <w:sz w:val="32"/>
          <w:szCs w:val="32"/>
          <w:lang w:val="en-US"/>
        </w:rPr>
        <w:t>亚残组委</w:t>
      </w:r>
      <w:proofErr w:type="gramEnd"/>
      <w:r>
        <w:rPr>
          <w:rFonts w:hint="eastAsia"/>
          <w:sz w:val="32"/>
          <w:szCs w:val="32"/>
          <w:lang w:val="en-US"/>
        </w:rPr>
        <w:t>）与有关组织保持密切沟通，相关业务领域积极做好有关组织及该类人群沟通解释工作，使其认同并严格遵循本方案规定，同时告知本方案所涉的人员范围仅限于文件中特定的人员。</w:t>
      </w:r>
    </w:p>
    <w:p w14:paraId="0FC2385E" w14:textId="77777777" w:rsidR="00301F24" w:rsidRDefault="00301F24" w:rsidP="00301F24">
      <w:pPr>
        <w:spacing w:line="660" w:lineRule="exact"/>
        <w:ind w:firstLineChars="200" w:firstLine="640"/>
        <w:jc w:val="both"/>
        <w:rPr>
          <w:sz w:val="32"/>
          <w:szCs w:val="32"/>
          <w:lang w:val="en-US"/>
        </w:rPr>
      </w:pPr>
      <w:r>
        <w:rPr>
          <w:rFonts w:ascii="Times New Roman" w:eastAsia="楷体" w:hAnsi="Times New Roman" w:cs="楷体" w:hint="eastAsia"/>
          <w:sz w:val="32"/>
          <w:szCs w:val="32"/>
          <w:lang w:val="en-US"/>
        </w:rPr>
        <w:t>（五）落实防控经费物资保障。</w:t>
      </w:r>
      <w:r>
        <w:rPr>
          <w:rFonts w:hint="eastAsia"/>
          <w:sz w:val="32"/>
          <w:szCs w:val="32"/>
        </w:rPr>
        <w:t>按照“谁邀请、谁负责”原则落实主体责任，由邀请方对此类人员</w:t>
      </w:r>
      <w:r>
        <w:rPr>
          <w:rFonts w:hint="eastAsia"/>
          <w:sz w:val="32"/>
          <w:szCs w:val="32"/>
          <w:lang w:val="en-US"/>
        </w:rPr>
        <w:t>交通食宿、会议</w:t>
      </w:r>
      <w:r>
        <w:rPr>
          <w:rFonts w:hint="eastAsia"/>
          <w:sz w:val="32"/>
          <w:szCs w:val="32"/>
        </w:rPr>
        <w:t>交流、现场踏勘、场馆活动等各项事宜进行保障。</w:t>
      </w:r>
      <w:r>
        <w:rPr>
          <w:rFonts w:hint="eastAsia"/>
          <w:sz w:val="32"/>
          <w:szCs w:val="32"/>
          <w:lang w:val="en-US"/>
        </w:rPr>
        <w:t>赛事转播和媒体技术团队所涉及的食宿经费由杭州亚运会转播服务公司、持权</w:t>
      </w:r>
      <w:proofErr w:type="gramStart"/>
      <w:r>
        <w:rPr>
          <w:rFonts w:hint="eastAsia"/>
          <w:sz w:val="32"/>
          <w:szCs w:val="32"/>
          <w:lang w:val="en-US"/>
        </w:rPr>
        <w:t>转播商</w:t>
      </w:r>
      <w:proofErr w:type="gramEnd"/>
      <w:r>
        <w:rPr>
          <w:rFonts w:hint="eastAsia"/>
          <w:sz w:val="32"/>
          <w:szCs w:val="32"/>
          <w:lang w:val="en-US"/>
        </w:rPr>
        <w:t>及相关媒体等组织自行承担，疫情防控所需经费由属地政府保障（场馆侧防疫物资和服务经费由场馆权属单位负责），并做好所需物资的采购、配置、分发、回收等工作。</w:t>
      </w:r>
    </w:p>
    <w:p w14:paraId="28F93A5A" w14:textId="77777777" w:rsidR="00301F24" w:rsidRDefault="00301F24" w:rsidP="00301F24">
      <w:pPr>
        <w:pStyle w:val="a3"/>
        <w:spacing w:line="660" w:lineRule="exact"/>
        <w:ind w:left="0" w:firstLineChars="200" w:firstLine="640"/>
        <w:jc w:val="both"/>
        <w:rPr>
          <w:rFonts w:ascii="Times New Roman" w:eastAsia="黑体" w:hAnsi="Times New Roman"/>
          <w:lang w:val="en-US"/>
        </w:rPr>
      </w:pPr>
      <w:r>
        <w:rPr>
          <w:rFonts w:ascii="Times New Roman" w:eastAsia="黑体" w:hAnsi="Times New Roman" w:hint="eastAsia"/>
          <w:lang w:val="en-US"/>
        </w:rPr>
        <w:lastRenderedPageBreak/>
        <w:t>五、方案适用范围</w:t>
      </w:r>
    </w:p>
    <w:p w14:paraId="7C405E1E" w14:textId="77777777" w:rsidR="00301F24" w:rsidRDefault="00301F24" w:rsidP="00301F24">
      <w:pPr>
        <w:widowControl/>
        <w:spacing w:line="660" w:lineRule="exact"/>
        <w:ind w:firstLineChars="200" w:firstLine="640"/>
        <w:jc w:val="both"/>
        <w:rPr>
          <w:sz w:val="32"/>
          <w:szCs w:val="32"/>
          <w:shd w:val="clear" w:color="070000" w:fill="auto"/>
          <w:lang w:val="en-US"/>
        </w:rPr>
      </w:pPr>
      <w:r>
        <w:rPr>
          <w:rFonts w:ascii="Times New Roman" w:hAnsi="Times New Roman" w:cs="Times New Roman" w:hint="eastAsia"/>
          <w:sz w:val="32"/>
          <w:szCs w:val="32"/>
          <w:lang w:val="en-US"/>
        </w:rPr>
        <w:t>（一）对参赛人员、赛事地、赛事运行人员均属（来自）非中高风险区的测试赛，按常态化疫情防控期间体育赛事举办管理要求办赛。</w:t>
      </w:r>
    </w:p>
    <w:p w14:paraId="4C67936B" w14:textId="77777777" w:rsidR="00301F24" w:rsidRDefault="00301F24" w:rsidP="00301F24">
      <w:pPr>
        <w:widowControl/>
        <w:numPr>
          <w:ilvl w:val="0"/>
          <w:numId w:val="1"/>
        </w:numPr>
        <w:spacing w:line="660" w:lineRule="exact"/>
        <w:ind w:firstLineChars="200" w:firstLine="640"/>
        <w:jc w:val="both"/>
        <w:rPr>
          <w:sz w:val="32"/>
          <w:szCs w:val="32"/>
          <w:shd w:val="clear" w:color="070000" w:fill="auto"/>
          <w:lang w:val="en-US"/>
        </w:rPr>
      </w:pPr>
      <w:r>
        <w:rPr>
          <w:rFonts w:hint="eastAsia"/>
          <w:sz w:val="32"/>
          <w:szCs w:val="32"/>
          <w:shd w:val="clear" w:color="070000" w:fill="auto"/>
          <w:lang w:val="en-US"/>
        </w:rPr>
        <w:t>境外人员仍按《</w:t>
      </w:r>
      <w:r>
        <w:rPr>
          <w:rFonts w:hint="eastAsia"/>
          <w:sz w:val="32"/>
          <w:szCs w:val="32"/>
          <w:lang w:val="en-US"/>
        </w:rPr>
        <w:t>涉亚运必要人员赛前来华闭环工作新冠肺炎疫情防控方案</w:t>
      </w:r>
      <w:r>
        <w:rPr>
          <w:rFonts w:hint="eastAsia"/>
          <w:sz w:val="32"/>
          <w:szCs w:val="32"/>
          <w:shd w:val="clear" w:color="070000" w:fill="auto"/>
          <w:lang w:val="en-US"/>
        </w:rPr>
        <w:t>》（亚组委</w:t>
      </w:r>
      <w:proofErr w:type="gramStart"/>
      <w:r>
        <w:rPr>
          <w:rFonts w:hint="eastAsia"/>
          <w:sz w:val="32"/>
          <w:szCs w:val="32"/>
          <w:shd w:val="clear" w:color="070000" w:fill="auto"/>
          <w:lang w:val="en-US"/>
        </w:rPr>
        <w:t>医</w:t>
      </w:r>
      <w:proofErr w:type="gramEnd"/>
      <w:r>
        <w:rPr>
          <w:rFonts w:hint="eastAsia"/>
          <w:sz w:val="32"/>
          <w:szCs w:val="32"/>
          <w:shd w:val="clear" w:color="070000" w:fill="auto"/>
          <w:lang w:val="en-US"/>
        </w:rPr>
        <w:t>[2022]7号）实施。</w:t>
      </w:r>
    </w:p>
    <w:p w14:paraId="3C8F46B7" w14:textId="77777777" w:rsidR="00301F24" w:rsidRDefault="00301F24" w:rsidP="00301F24">
      <w:pPr>
        <w:widowControl/>
        <w:numPr>
          <w:ilvl w:val="0"/>
          <w:numId w:val="1"/>
        </w:numPr>
        <w:spacing w:line="660" w:lineRule="exact"/>
        <w:ind w:firstLineChars="200" w:firstLine="640"/>
        <w:jc w:val="both"/>
        <w:rPr>
          <w:sz w:val="32"/>
          <w:szCs w:val="32"/>
          <w:lang w:val="en-US"/>
        </w:rPr>
      </w:pPr>
      <w:r>
        <w:rPr>
          <w:rFonts w:hint="eastAsia"/>
          <w:sz w:val="32"/>
          <w:szCs w:val="32"/>
          <w:lang w:val="en-US"/>
        </w:rPr>
        <w:t>此方案同样适用《主办城市合同》约定的杭州亚运会转播服务公司、持权</w:t>
      </w:r>
      <w:proofErr w:type="gramStart"/>
      <w:r>
        <w:rPr>
          <w:rFonts w:hint="eastAsia"/>
          <w:sz w:val="32"/>
          <w:szCs w:val="32"/>
          <w:lang w:val="en-US"/>
        </w:rPr>
        <w:t>转播商</w:t>
      </w:r>
      <w:proofErr w:type="gramEnd"/>
      <w:r>
        <w:rPr>
          <w:rFonts w:hint="eastAsia"/>
          <w:sz w:val="32"/>
          <w:szCs w:val="32"/>
          <w:lang w:val="en-US"/>
        </w:rPr>
        <w:t>及其专业工程技术人员，文字、摄影媒体技术团队、</w:t>
      </w:r>
      <w:r>
        <w:rPr>
          <w:rFonts w:hint="eastAsia"/>
          <w:sz w:val="32"/>
          <w:szCs w:val="40"/>
          <w:lang w:val="en-US"/>
        </w:rPr>
        <w:t>亚洲或国际单项体育联合会</w:t>
      </w:r>
      <w:r>
        <w:rPr>
          <w:rFonts w:hint="eastAsia"/>
          <w:sz w:val="32"/>
          <w:szCs w:val="32"/>
        </w:rPr>
        <w:t>专家、工程技术人员、</w:t>
      </w:r>
      <w:r>
        <w:rPr>
          <w:rFonts w:hint="eastAsia"/>
          <w:sz w:val="32"/>
          <w:szCs w:val="32"/>
          <w:lang w:val="en-US"/>
        </w:rPr>
        <w:t>以及其他业务领域的必要</w:t>
      </w:r>
      <w:proofErr w:type="gramStart"/>
      <w:r>
        <w:rPr>
          <w:rFonts w:hint="eastAsia"/>
          <w:sz w:val="32"/>
          <w:szCs w:val="32"/>
          <w:lang w:val="en-US"/>
        </w:rPr>
        <w:t>人员赛前来</w:t>
      </w:r>
      <w:proofErr w:type="gramEnd"/>
      <w:r>
        <w:rPr>
          <w:rFonts w:hint="eastAsia"/>
          <w:sz w:val="32"/>
          <w:szCs w:val="32"/>
          <w:lang w:val="en-US"/>
        </w:rPr>
        <w:t>办赛城市开展工作</w:t>
      </w:r>
      <w:r>
        <w:rPr>
          <w:rFonts w:hint="eastAsia"/>
          <w:sz w:val="32"/>
          <w:szCs w:val="32"/>
          <w:shd w:val="clear" w:color="070000" w:fill="auto"/>
          <w:lang w:val="en-US"/>
        </w:rPr>
        <w:t>，为场馆竞赛功能验收和亚运赛事提供支持的人员。</w:t>
      </w:r>
    </w:p>
    <w:p w14:paraId="5F98A1F6" w14:textId="77777777" w:rsidR="00301F24" w:rsidRDefault="00301F24" w:rsidP="00301F24">
      <w:pPr>
        <w:widowControl/>
        <w:numPr>
          <w:ilvl w:val="0"/>
          <w:numId w:val="1"/>
        </w:numPr>
        <w:spacing w:line="660" w:lineRule="exact"/>
        <w:ind w:firstLineChars="200" w:firstLine="640"/>
        <w:jc w:val="both"/>
        <w:rPr>
          <w:sz w:val="32"/>
          <w:szCs w:val="32"/>
          <w:lang w:val="en-US"/>
        </w:rPr>
      </w:pPr>
      <w:r>
        <w:rPr>
          <w:rFonts w:hint="eastAsia"/>
          <w:sz w:val="32"/>
          <w:szCs w:val="32"/>
          <w:shd w:val="clear" w:color="070000" w:fill="auto"/>
          <w:lang w:val="en-US"/>
        </w:rPr>
        <w:t>方案未尽事宜参照</w:t>
      </w:r>
      <w:r>
        <w:rPr>
          <w:rFonts w:hint="eastAsia"/>
          <w:sz w:val="32"/>
          <w:szCs w:val="32"/>
        </w:rPr>
        <w:t>《杭州2022年亚运会和亚残运会新冠肺炎疫情防控工作方案（第一版）》</w:t>
      </w:r>
      <w:r>
        <w:rPr>
          <w:rFonts w:hint="eastAsia"/>
          <w:sz w:val="32"/>
          <w:szCs w:val="32"/>
          <w:lang w:val="en-US"/>
        </w:rPr>
        <w:t>执行。</w:t>
      </w:r>
    </w:p>
    <w:p w14:paraId="47C06FD9" w14:textId="77777777" w:rsidR="00474583" w:rsidRPr="00301F24" w:rsidRDefault="00474583">
      <w:pPr>
        <w:rPr>
          <w:lang w:val="en-US"/>
        </w:rPr>
      </w:pPr>
    </w:p>
    <w:sectPr w:rsidR="00474583" w:rsidRPr="00301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606A6"/>
    <w:multiLevelType w:val="singleLevel"/>
    <w:tmpl w:val="727606A6"/>
    <w:lvl w:ilvl="0">
      <w:start w:val="2"/>
      <w:numFmt w:val="chineseCounting"/>
      <w:suff w:val="nothing"/>
      <w:lvlText w:val="（%1）"/>
      <w:lvlJc w:val="left"/>
      <w:rPr>
        <w:rFonts w:ascii="仿宋_GB2312" w:eastAsia="仿宋_GB2312" w:hAnsi="仿宋_GB2312" w:cs="仿宋_GB2312" w:hint="eastAsia"/>
        <w:sz w:val="32"/>
        <w:szCs w:val="32"/>
      </w:rPr>
    </w:lvl>
  </w:abstractNum>
  <w:num w:numId="1" w16cid:durableId="210614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24"/>
    <w:rsid w:val="00301F24"/>
    <w:rsid w:val="0047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F5C4"/>
  <w15:chartTrackingRefBased/>
  <w15:docId w15:val="{C2328ECB-9D9C-4298-BF12-F16AED0B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01F24"/>
    <w:pPr>
      <w:widowControl w:val="0"/>
      <w:autoSpaceDE w:val="0"/>
      <w:autoSpaceDN w:val="0"/>
    </w:pPr>
    <w:rPr>
      <w:rFonts w:ascii="仿宋_GB2312" w:eastAsia="仿宋_GB2312" w:hAnsi="仿宋_GB2312" w:cs="仿宋_GB2312"/>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01F24"/>
    <w:pPr>
      <w:ind w:left="139"/>
    </w:pPr>
    <w:rPr>
      <w:sz w:val="32"/>
      <w:szCs w:val="32"/>
    </w:rPr>
  </w:style>
  <w:style w:type="character" w:customStyle="1" w:styleId="a4">
    <w:name w:val="正文文本 字符"/>
    <w:basedOn w:val="a0"/>
    <w:link w:val="a3"/>
    <w:uiPriority w:val="1"/>
    <w:qFormat/>
    <w:rsid w:val="00301F24"/>
    <w:rPr>
      <w:rFonts w:ascii="仿宋_GB2312" w:eastAsia="仿宋_GB2312" w:hAnsi="仿宋_GB2312" w:cs="仿宋_GB2312"/>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渭健</dc:creator>
  <cp:keywords/>
  <dc:description/>
  <cp:lastModifiedBy>李 渭健</cp:lastModifiedBy>
  <cp:revision>1</cp:revision>
  <dcterms:created xsi:type="dcterms:W3CDTF">2022-04-08T06:49:00Z</dcterms:created>
  <dcterms:modified xsi:type="dcterms:W3CDTF">2022-04-08T06:50:00Z</dcterms:modified>
</cp:coreProperties>
</file>