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740400" cy="8021320"/>
            <wp:effectExtent l="0" t="0" r="5080" b="10160"/>
            <wp:docPr id="1" name="图片 1" descr="aac3eb920af84225dcd265de41a2a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c3eb920af84225dcd265de41a2aec"/>
                    <pic:cNvPicPr>
                      <a:picLocks noChangeAspect="1"/>
                    </pic:cNvPicPr>
                  </pic:nvPicPr>
                  <pic:blipFill>
                    <a:blip r:embed="rId4"/>
                    <a:srcRect b="664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8021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0" w:h="16840"/>
      <w:pgMar w:top="1440" w:right="1800" w:bottom="1440" w:left="1800" w:header="40" w:footer="0" w:gutter="0"/>
      <w:pgNumType w:start="1"/>
      <w:cols w:equalWidth="0" w:num="1">
        <w:col w:w="10560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F115A"/>
    <w:rsid w:val="26B44C2C"/>
    <w:rsid w:val="61C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浙江省体育局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2022-10-31T07:38:00Z</dcterms:created>
  <dc:creator>浙江省黄龙体育中心</dc:creator>
  <cp:lastModifiedBy>浙江省黄龙体育中心</cp:lastModifiedBy>
  <dcterms:modified xsi:type="dcterms:W3CDTF">2022-10-31T07:39:28Z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